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2A5" w:rsidRPr="00773839" w:rsidRDefault="006432A5" w:rsidP="006432A5">
      <w:pPr>
        <w:pStyle w:val="Header"/>
        <w:tabs>
          <w:tab w:val="right" w:pos="9639"/>
        </w:tabs>
        <w:rPr>
          <w:rFonts w:cs="Arial"/>
          <w:b/>
          <w:bCs/>
          <w:sz w:val="22"/>
        </w:rPr>
      </w:pPr>
      <w:r w:rsidRPr="00773839">
        <w:rPr>
          <w:rFonts w:cs="Arial"/>
          <w:b/>
          <w:bCs/>
          <w:sz w:val="22"/>
        </w:rPr>
        <w:t>3GPP TSG SA WG3 (Security) Meeting #78</w:t>
      </w:r>
      <w:r w:rsidRPr="00773839">
        <w:rPr>
          <w:rFonts w:cs="Arial"/>
          <w:b/>
          <w:bCs/>
          <w:sz w:val="22"/>
        </w:rPr>
        <w:tab/>
      </w:r>
      <w:r w:rsidRPr="00773839">
        <w:rPr>
          <w:rFonts w:cs="Arial"/>
          <w:b/>
          <w:bCs/>
          <w:sz w:val="22"/>
        </w:rPr>
        <w:tab/>
        <w:t>S3-15</w:t>
      </w:r>
      <w:r>
        <w:rPr>
          <w:rFonts w:cs="Arial"/>
          <w:b/>
          <w:bCs/>
          <w:sz w:val="22"/>
        </w:rPr>
        <w:t>1010</w:t>
      </w:r>
    </w:p>
    <w:p w:rsidR="006432A5" w:rsidRPr="00773839" w:rsidRDefault="006432A5" w:rsidP="006432A5">
      <w:pPr>
        <w:pStyle w:val="Header"/>
        <w:tabs>
          <w:tab w:val="right" w:pos="9639"/>
        </w:tabs>
        <w:rPr>
          <w:rFonts w:cs="Arial"/>
          <w:b/>
          <w:bCs/>
          <w:sz w:val="22"/>
        </w:rPr>
      </w:pPr>
      <w:r w:rsidRPr="00773839">
        <w:rPr>
          <w:rFonts w:cs="Arial"/>
          <w:b/>
          <w:bCs/>
          <w:sz w:val="22"/>
        </w:rPr>
        <w:t>26-30 January 2015 Sorrento (Italy)</w:t>
      </w:r>
      <w:r w:rsidRPr="00773839">
        <w:rPr>
          <w:rFonts w:cs="Arial"/>
          <w:b/>
          <w:bCs/>
          <w:sz w:val="22"/>
        </w:rPr>
        <w:tab/>
      </w:r>
      <w:r w:rsidRPr="00773839">
        <w:rPr>
          <w:rFonts w:cs="Arial"/>
          <w:b/>
          <w:bCs/>
          <w:sz w:val="22"/>
        </w:rPr>
        <w:tab/>
      </w:r>
    </w:p>
    <w:p w:rsidR="006432A5" w:rsidRDefault="006432A5" w:rsidP="006432A5">
      <w:pPr>
        <w:ind w:left="2127" w:hanging="2127"/>
        <w:rPr>
          <w:rFonts w:ascii="Arial" w:hAnsi="Arial"/>
          <w:b/>
          <w:lang w:eastAsia="ja-JP"/>
        </w:rPr>
      </w:pPr>
      <w:r>
        <w:rPr>
          <w:rFonts w:ascii="Arial" w:hAnsi="Arial"/>
          <w:b/>
          <w:lang w:eastAsia="ja-JP"/>
        </w:rPr>
        <w:t>Source:</w:t>
      </w:r>
      <w:r>
        <w:rPr>
          <w:rFonts w:ascii="Arial" w:hAnsi="Arial"/>
          <w:b/>
          <w:lang w:eastAsia="ja-JP"/>
        </w:rPr>
        <w:tab/>
        <w:t>ITU-T</w:t>
      </w:r>
    </w:p>
    <w:p w:rsidR="006432A5" w:rsidRDefault="006432A5" w:rsidP="006432A5">
      <w:pPr>
        <w:ind w:left="2127" w:hanging="2127"/>
        <w:rPr>
          <w:rFonts w:ascii="Arial" w:hAnsi="Arial"/>
          <w:b/>
          <w:lang w:eastAsia="ja-JP"/>
        </w:rPr>
      </w:pPr>
      <w:r>
        <w:rPr>
          <w:rFonts w:ascii="Arial" w:hAnsi="Arial"/>
          <w:b/>
          <w:lang w:eastAsia="ja-JP"/>
        </w:rPr>
        <w:t>Title:</w:t>
      </w:r>
      <w:r>
        <w:rPr>
          <w:rFonts w:ascii="Arial" w:hAnsi="Arial"/>
          <w:b/>
          <w:lang w:eastAsia="ja-JP"/>
        </w:rPr>
        <w:tab/>
      </w:r>
      <w:r w:rsidRPr="00762675">
        <w:t>LS on TLS and DTLS terminology</w:t>
      </w:r>
    </w:p>
    <w:p w:rsidR="006432A5" w:rsidRDefault="006432A5" w:rsidP="006432A5">
      <w:pPr>
        <w:ind w:left="2127" w:hanging="2127"/>
      </w:pPr>
      <w:r>
        <w:rPr>
          <w:rFonts w:ascii="Arial" w:hAnsi="Arial"/>
          <w:b/>
          <w:lang w:eastAsia="ja-JP"/>
        </w:rPr>
        <w:t>Document for:</w:t>
      </w:r>
      <w:r>
        <w:rPr>
          <w:rFonts w:ascii="Arial" w:hAnsi="Arial"/>
          <w:b/>
          <w:lang w:eastAsia="ja-JP"/>
        </w:rPr>
        <w:tab/>
        <w:t>Discussion / Information</w:t>
      </w:r>
    </w:p>
    <w:p w:rsidR="006432A5" w:rsidRDefault="006432A5" w:rsidP="00A0428D"/>
    <w:tbl>
      <w:tblPr>
        <w:tblW w:w="9923" w:type="dxa"/>
        <w:tblLayout w:type="fixed"/>
        <w:tblCellMar>
          <w:left w:w="57" w:type="dxa"/>
          <w:right w:w="57" w:type="dxa"/>
        </w:tblCellMar>
        <w:tblLook w:val="0000"/>
      </w:tblPr>
      <w:tblGrid>
        <w:gridCol w:w="1417"/>
        <w:gridCol w:w="200"/>
        <w:gridCol w:w="567"/>
        <w:gridCol w:w="2793"/>
        <w:gridCol w:w="480"/>
        <w:gridCol w:w="412"/>
        <w:gridCol w:w="709"/>
        <w:gridCol w:w="3345"/>
      </w:tblGrid>
      <w:tr w:rsidR="006432A5" w:rsidRPr="00762675" w:rsidTr="00D02501">
        <w:trPr>
          <w:cantSplit/>
        </w:trPr>
        <w:tc>
          <w:tcPr>
            <w:tcW w:w="1417" w:type="dxa"/>
            <w:vMerge w:val="restart"/>
          </w:tcPr>
          <w:p w:rsidR="006432A5" w:rsidRPr="00762675" w:rsidRDefault="006432A5" w:rsidP="00D02501">
            <w:bookmarkStart w:id="0" w:name="InsertLogo"/>
            <w:bookmarkStart w:id="1" w:name="dnum" w:colFirst="2" w:colLast="2"/>
            <w:bookmarkStart w:id="2" w:name="dtableau"/>
            <w:bookmarkEnd w:id="0"/>
            <w:r w:rsidRPr="00762675">
              <w:rPr>
                <w:b/>
                <w:noProof/>
                <w:sz w:val="36"/>
                <w:lang w:val="en-US"/>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432A5" w:rsidRPr="00762675" w:rsidRDefault="006432A5" w:rsidP="00D02501">
            <w:pPr>
              <w:rPr>
                <w:sz w:val="20"/>
              </w:rPr>
            </w:pPr>
            <w:r w:rsidRPr="00762675">
              <w:rPr>
                <w:sz w:val="20"/>
              </w:rPr>
              <w:t>INTERNATIONAL TELECOMMUNICATION UNION</w:t>
            </w:r>
          </w:p>
        </w:tc>
        <w:tc>
          <w:tcPr>
            <w:tcW w:w="3345" w:type="dxa"/>
          </w:tcPr>
          <w:p w:rsidR="006432A5" w:rsidRPr="00762675" w:rsidRDefault="006432A5" w:rsidP="00D02501">
            <w:pPr>
              <w:pStyle w:val="Docnumber"/>
              <w:rPr>
                <w:sz w:val="28"/>
              </w:rPr>
            </w:pPr>
            <w:r>
              <w:rPr>
                <w:sz w:val="28"/>
              </w:rPr>
              <w:t>COM 16 – LS 133 – E</w:t>
            </w:r>
          </w:p>
        </w:tc>
      </w:tr>
      <w:tr w:rsidR="006432A5" w:rsidRPr="00762675" w:rsidTr="00D02501">
        <w:trPr>
          <w:cantSplit/>
          <w:trHeight w:val="355"/>
        </w:trPr>
        <w:tc>
          <w:tcPr>
            <w:tcW w:w="1417" w:type="dxa"/>
            <w:vMerge/>
          </w:tcPr>
          <w:p w:rsidR="006432A5" w:rsidRPr="00762675" w:rsidRDefault="006432A5" w:rsidP="00D02501">
            <w:bookmarkStart w:id="3" w:name="ddate" w:colFirst="2" w:colLast="2"/>
            <w:bookmarkEnd w:id="1"/>
          </w:p>
        </w:tc>
        <w:tc>
          <w:tcPr>
            <w:tcW w:w="4040" w:type="dxa"/>
            <w:gridSpan w:val="4"/>
            <w:vMerge w:val="restart"/>
          </w:tcPr>
          <w:p w:rsidR="006432A5" w:rsidRPr="00762675" w:rsidRDefault="006432A5" w:rsidP="00D02501">
            <w:pPr>
              <w:rPr>
                <w:b/>
                <w:bCs/>
                <w:sz w:val="26"/>
              </w:rPr>
            </w:pPr>
            <w:r w:rsidRPr="00762675">
              <w:rPr>
                <w:b/>
                <w:bCs/>
                <w:sz w:val="26"/>
              </w:rPr>
              <w:t>TELECOMMUNICATION</w:t>
            </w:r>
            <w:r w:rsidRPr="00762675">
              <w:rPr>
                <w:b/>
                <w:bCs/>
                <w:sz w:val="26"/>
              </w:rPr>
              <w:br/>
              <w:t>STANDARDIZATION SECTOR</w:t>
            </w:r>
          </w:p>
          <w:p w:rsidR="006432A5" w:rsidRPr="00762675" w:rsidRDefault="006432A5" w:rsidP="00D02501">
            <w:pPr>
              <w:rPr>
                <w:smallCaps/>
                <w:sz w:val="20"/>
              </w:rPr>
            </w:pPr>
            <w:r w:rsidRPr="00762675">
              <w:rPr>
                <w:sz w:val="20"/>
              </w:rPr>
              <w:t xml:space="preserve">STUDY PERIOD </w:t>
            </w:r>
            <w:r>
              <w:rPr>
                <w:sz w:val="20"/>
              </w:rPr>
              <w:t>2013-2016</w:t>
            </w:r>
          </w:p>
        </w:tc>
        <w:tc>
          <w:tcPr>
            <w:tcW w:w="4466" w:type="dxa"/>
            <w:gridSpan w:val="3"/>
          </w:tcPr>
          <w:p w:rsidR="006432A5" w:rsidRPr="00762675" w:rsidRDefault="006432A5" w:rsidP="00D02501">
            <w:pPr>
              <w:jc w:val="right"/>
              <w:rPr>
                <w:b/>
                <w:bCs/>
              </w:rPr>
            </w:pPr>
          </w:p>
        </w:tc>
      </w:tr>
      <w:tr w:rsidR="006432A5" w:rsidRPr="00762675" w:rsidTr="00D02501">
        <w:trPr>
          <w:cantSplit/>
          <w:trHeight w:val="780"/>
        </w:trPr>
        <w:tc>
          <w:tcPr>
            <w:tcW w:w="1417" w:type="dxa"/>
            <w:vMerge/>
            <w:tcBorders>
              <w:bottom w:val="single" w:sz="12" w:space="0" w:color="auto"/>
            </w:tcBorders>
          </w:tcPr>
          <w:p w:rsidR="006432A5" w:rsidRPr="00762675" w:rsidRDefault="006432A5" w:rsidP="00D02501">
            <w:bookmarkStart w:id="4" w:name="dorlang" w:colFirst="2" w:colLast="2"/>
            <w:bookmarkEnd w:id="3"/>
          </w:p>
        </w:tc>
        <w:tc>
          <w:tcPr>
            <w:tcW w:w="4040" w:type="dxa"/>
            <w:gridSpan w:val="4"/>
            <w:vMerge/>
            <w:tcBorders>
              <w:bottom w:val="single" w:sz="12" w:space="0" w:color="auto"/>
            </w:tcBorders>
          </w:tcPr>
          <w:p w:rsidR="006432A5" w:rsidRPr="00762675" w:rsidRDefault="006432A5" w:rsidP="00D02501">
            <w:pPr>
              <w:rPr>
                <w:b/>
                <w:bCs/>
                <w:sz w:val="26"/>
              </w:rPr>
            </w:pPr>
          </w:p>
        </w:tc>
        <w:tc>
          <w:tcPr>
            <w:tcW w:w="4466" w:type="dxa"/>
            <w:gridSpan w:val="3"/>
            <w:tcBorders>
              <w:bottom w:val="single" w:sz="12" w:space="0" w:color="auto"/>
            </w:tcBorders>
            <w:vAlign w:val="center"/>
          </w:tcPr>
          <w:p w:rsidR="006432A5" w:rsidRDefault="006432A5" w:rsidP="00D02501">
            <w:pPr>
              <w:jc w:val="right"/>
              <w:rPr>
                <w:b/>
                <w:bCs/>
                <w:sz w:val="28"/>
              </w:rPr>
            </w:pPr>
            <w:r>
              <w:rPr>
                <w:b/>
                <w:bCs/>
                <w:sz w:val="28"/>
              </w:rPr>
              <w:t>English only</w:t>
            </w:r>
          </w:p>
          <w:p w:rsidR="006432A5" w:rsidRPr="00762675" w:rsidRDefault="006432A5" w:rsidP="00D02501">
            <w:pPr>
              <w:jc w:val="right"/>
              <w:rPr>
                <w:b/>
                <w:bCs/>
                <w:sz w:val="28"/>
              </w:rPr>
            </w:pPr>
            <w:r>
              <w:rPr>
                <w:b/>
                <w:bCs/>
                <w:sz w:val="28"/>
              </w:rPr>
              <w:t>Original: English</w:t>
            </w:r>
          </w:p>
        </w:tc>
      </w:tr>
      <w:tr w:rsidR="006432A5" w:rsidRPr="00762675" w:rsidTr="00D02501">
        <w:trPr>
          <w:cantSplit/>
          <w:trHeight w:val="357"/>
        </w:trPr>
        <w:tc>
          <w:tcPr>
            <w:tcW w:w="1617" w:type="dxa"/>
            <w:gridSpan w:val="2"/>
          </w:tcPr>
          <w:p w:rsidR="006432A5" w:rsidRPr="00762675" w:rsidRDefault="006432A5" w:rsidP="00D02501">
            <w:pPr>
              <w:rPr>
                <w:b/>
                <w:bCs/>
              </w:rPr>
            </w:pPr>
            <w:bookmarkStart w:id="5" w:name="dmeeting" w:colFirst="2" w:colLast="2"/>
            <w:bookmarkStart w:id="6" w:name="dbluepink" w:colFirst="1" w:colLast="1"/>
            <w:bookmarkEnd w:id="4"/>
            <w:r w:rsidRPr="00762675">
              <w:rPr>
                <w:b/>
                <w:bCs/>
              </w:rPr>
              <w:t>Question(s):</w:t>
            </w:r>
          </w:p>
        </w:tc>
        <w:tc>
          <w:tcPr>
            <w:tcW w:w="3360" w:type="dxa"/>
            <w:gridSpan w:val="2"/>
          </w:tcPr>
          <w:p w:rsidR="006432A5" w:rsidRPr="00762675" w:rsidRDefault="006432A5" w:rsidP="00D02501">
            <w:r w:rsidRPr="00762675">
              <w:t>3/16, 5/16</w:t>
            </w:r>
          </w:p>
        </w:tc>
        <w:tc>
          <w:tcPr>
            <w:tcW w:w="4946" w:type="dxa"/>
            <w:gridSpan w:val="4"/>
          </w:tcPr>
          <w:p w:rsidR="006432A5" w:rsidRPr="00762675" w:rsidRDefault="006432A5" w:rsidP="00D02501">
            <w:pPr>
              <w:jc w:val="right"/>
            </w:pPr>
            <w:r w:rsidRPr="00762675">
              <w:t>Seoul, 3 - 7 November 2014</w:t>
            </w:r>
          </w:p>
        </w:tc>
      </w:tr>
      <w:tr w:rsidR="006432A5" w:rsidRPr="00762675" w:rsidTr="00D02501">
        <w:trPr>
          <w:cantSplit/>
          <w:trHeight w:val="357"/>
        </w:trPr>
        <w:tc>
          <w:tcPr>
            <w:tcW w:w="9923" w:type="dxa"/>
            <w:gridSpan w:val="8"/>
          </w:tcPr>
          <w:p w:rsidR="006432A5" w:rsidRPr="00762675" w:rsidRDefault="006432A5" w:rsidP="00D02501">
            <w:pPr>
              <w:jc w:val="center"/>
              <w:rPr>
                <w:b/>
                <w:bCs/>
              </w:rPr>
            </w:pPr>
            <w:bookmarkStart w:id="7" w:name="dtitle" w:colFirst="0" w:colLast="0"/>
            <w:bookmarkEnd w:id="5"/>
            <w:bookmarkEnd w:id="6"/>
            <w:r w:rsidRPr="00762675">
              <w:rPr>
                <w:b/>
                <w:bCs/>
              </w:rPr>
              <w:t>LIAISON STATEMENT</w:t>
            </w:r>
          </w:p>
        </w:tc>
      </w:tr>
      <w:tr w:rsidR="006432A5" w:rsidRPr="00762675" w:rsidTr="00D02501">
        <w:trPr>
          <w:cantSplit/>
          <w:trHeight w:val="357"/>
        </w:trPr>
        <w:tc>
          <w:tcPr>
            <w:tcW w:w="1617" w:type="dxa"/>
            <w:gridSpan w:val="2"/>
          </w:tcPr>
          <w:p w:rsidR="006432A5" w:rsidRPr="00762675" w:rsidRDefault="006432A5" w:rsidP="00D02501">
            <w:pPr>
              <w:rPr>
                <w:b/>
                <w:bCs/>
              </w:rPr>
            </w:pPr>
            <w:bookmarkStart w:id="8" w:name="dsource" w:colFirst="1" w:colLast="1"/>
            <w:bookmarkEnd w:id="7"/>
            <w:r w:rsidRPr="00762675">
              <w:rPr>
                <w:b/>
                <w:bCs/>
              </w:rPr>
              <w:t>Source:</w:t>
            </w:r>
          </w:p>
        </w:tc>
        <w:tc>
          <w:tcPr>
            <w:tcW w:w="8306" w:type="dxa"/>
            <w:gridSpan w:val="6"/>
          </w:tcPr>
          <w:p w:rsidR="006432A5" w:rsidRPr="00762675" w:rsidRDefault="006432A5" w:rsidP="00D02501">
            <w:r w:rsidRPr="00762675">
              <w:t>Q3/16</w:t>
            </w:r>
          </w:p>
        </w:tc>
      </w:tr>
      <w:tr w:rsidR="006432A5" w:rsidRPr="00762675" w:rsidTr="00D02501">
        <w:trPr>
          <w:cantSplit/>
          <w:trHeight w:val="357"/>
        </w:trPr>
        <w:tc>
          <w:tcPr>
            <w:tcW w:w="1617" w:type="dxa"/>
            <w:gridSpan w:val="2"/>
            <w:tcBorders>
              <w:bottom w:val="single" w:sz="12" w:space="0" w:color="auto"/>
            </w:tcBorders>
          </w:tcPr>
          <w:p w:rsidR="006432A5" w:rsidRPr="00762675" w:rsidRDefault="006432A5" w:rsidP="00D02501">
            <w:pPr>
              <w:spacing w:after="120"/>
            </w:pPr>
            <w:bookmarkStart w:id="9" w:name="dtitle1" w:colFirst="1" w:colLast="1"/>
            <w:bookmarkEnd w:id="8"/>
            <w:r w:rsidRPr="00762675">
              <w:rPr>
                <w:b/>
                <w:bCs/>
              </w:rPr>
              <w:t>Title:</w:t>
            </w:r>
          </w:p>
        </w:tc>
        <w:tc>
          <w:tcPr>
            <w:tcW w:w="8306" w:type="dxa"/>
            <w:gridSpan w:val="6"/>
            <w:tcBorders>
              <w:bottom w:val="single" w:sz="12" w:space="0" w:color="auto"/>
            </w:tcBorders>
          </w:tcPr>
          <w:p w:rsidR="006432A5" w:rsidRPr="00762675" w:rsidRDefault="006432A5" w:rsidP="00D02501">
            <w:pPr>
              <w:spacing w:after="120"/>
            </w:pPr>
            <w:r w:rsidRPr="00762675">
              <w:t>LS on TLS and DTLS terminology</w:t>
            </w:r>
            <w:r>
              <w:t xml:space="preserve"> [to 3GPPA SA3, IETF WG TLS, 3GPP CT4]</w:t>
            </w:r>
          </w:p>
        </w:tc>
      </w:tr>
      <w:bookmarkEnd w:id="2"/>
      <w:bookmarkEnd w:id="9"/>
      <w:tr w:rsidR="006432A5" w:rsidRPr="009C16F5" w:rsidTr="00D02501">
        <w:trPr>
          <w:cantSplit/>
          <w:trHeight w:val="357"/>
        </w:trPr>
        <w:tc>
          <w:tcPr>
            <w:tcW w:w="9923" w:type="dxa"/>
            <w:gridSpan w:val="8"/>
            <w:tcBorders>
              <w:top w:val="single" w:sz="12" w:space="0" w:color="auto"/>
            </w:tcBorders>
          </w:tcPr>
          <w:p w:rsidR="006432A5" w:rsidRPr="009C16F5" w:rsidRDefault="006432A5" w:rsidP="00D02501">
            <w:pPr>
              <w:jc w:val="center"/>
              <w:rPr>
                <w:b/>
              </w:rPr>
            </w:pPr>
            <w:r w:rsidRPr="009C16F5">
              <w:rPr>
                <w:b/>
              </w:rPr>
              <w:t>LIAISON STATEMENT</w:t>
            </w:r>
          </w:p>
        </w:tc>
      </w:tr>
      <w:tr w:rsidR="006432A5" w:rsidRPr="006432A5" w:rsidTr="00D02501">
        <w:trPr>
          <w:cantSplit/>
          <w:trHeight w:val="357"/>
        </w:trPr>
        <w:tc>
          <w:tcPr>
            <w:tcW w:w="2184" w:type="dxa"/>
            <w:gridSpan w:val="3"/>
          </w:tcPr>
          <w:p w:rsidR="006432A5" w:rsidRPr="009C16F5" w:rsidRDefault="006432A5" w:rsidP="00D02501">
            <w:pPr>
              <w:rPr>
                <w:b/>
                <w:bCs/>
              </w:rPr>
            </w:pPr>
            <w:r w:rsidRPr="009C16F5">
              <w:rPr>
                <w:b/>
                <w:bCs/>
              </w:rPr>
              <w:t>For action to:</w:t>
            </w:r>
          </w:p>
        </w:tc>
        <w:tc>
          <w:tcPr>
            <w:tcW w:w="7739" w:type="dxa"/>
            <w:gridSpan w:val="5"/>
          </w:tcPr>
          <w:p w:rsidR="006432A5" w:rsidRPr="00762675" w:rsidRDefault="006432A5" w:rsidP="00D02501">
            <w:pPr>
              <w:pStyle w:val="LSForAction"/>
              <w:rPr>
                <w:lang w:val="fr-CH"/>
              </w:rPr>
            </w:pPr>
            <w:r w:rsidRPr="00762675">
              <w:rPr>
                <w:lang w:val="fr-CH"/>
              </w:rPr>
              <w:t>3GPP SA3, IETF WG TLS</w:t>
            </w:r>
          </w:p>
        </w:tc>
      </w:tr>
      <w:tr w:rsidR="006432A5" w:rsidRPr="009C16F5" w:rsidTr="00D02501">
        <w:trPr>
          <w:cantSplit/>
          <w:trHeight w:val="357"/>
        </w:trPr>
        <w:tc>
          <w:tcPr>
            <w:tcW w:w="2184" w:type="dxa"/>
            <w:gridSpan w:val="3"/>
          </w:tcPr>
          <w:p w:rsidR="006432A5" w:rsidRPr="009C16F5" w:rsidRDefault="006432A5" w:rsidP="00D02501">
            <w:pPr>
              <w:rPr>
                <w:b/>
                <w:bCs/>
              </w:rPr>
            </w:pPr>
            <w:r w:rsidRPr="009C16F5">
              <w:rPr>
                <w:b/>
                <w:bCs/>
              </w:rPr>
              <w:t>For comment to:</w:t>
            </w:r>
          </w:p>
        </w:tc>
        <w:tc>
          <w:tcPr>
            <w:tcW w:w="7739" w:type="dxa"/>
            <w:gridSpan w:val="5"/>
          </w:tcPr>
          <w:p w:rsidR="006432A5" w:rsidRPr="00327F54" w:rsidRDefault="006432A5" w:rsidP="00D02501">
            <w:pPr>
              <w:pStyle w:val="LSForComment"/>
            </w:pPr>
            <w:r>
              <w:t>-</w:t>
            </w:r>
          </w:p>
        </w:tc>
      </w:tr>
      <w:tr w:rsidR="006432A5" w:rsidRPr="009C16F5" w:rsidTr="00D02501">
        <w:trPr>
          <w:cantSplit/>
          <w:trHeight w:val="357"/>
        </w:trPr>
        <w:tc>
          <w:tcPr>
            <w:tcW w:w="2184" w:type="dxa"/>
            <w:gridSpan w:val="3"/>
          </w:tcPr>
          <w:p w:rsidR="006432A5" w:rsidRPr="009C16F5" w:rsidRDefault="006432A5" w:rsidP="00D02501">
            <w:pPr>
              <w:rPr>
                <w:b/>
                <w:bCs/>
              </w:rPr>
            </w:pPr>
            <w:r w:rsidRPr="009C16F5">
              <w:rPr>
                <w:b/>
                <w:bCs/>
              </w:rPr>
              <w:t>For information to:</w:t>
            </w:r>
          </w:p>
        </w:tc>
        <w:tc>
          <w:tcPr>
            <w:tcW w:w="7739" w:type="dxa"/>
            <w:gridSpan w:val="5"/>
          </w:tcPr>
          <w:p w:rsidR="006432A5" w:rsidRPr="00327F54" w:rsidRDefault="006432A5" w:rsidP="00D02501">
            <w:pPr>
              <w:pStyle w:val="LSForInfo"/>
            </w:pPr>
            <w:r w:rsidRPr="00327F54">
              <w:t>3GPP CT4</w:t>
            </w:r>
          </w:p>
        </w:tc>
      </w:tr>
      <w:tr w:rsidR="006432A5" w:rsidRPr="009C16F5" w:rsidTr="00D02501">
        <w:trPr>
          <w:cantSplit/>
          <w:trHeight w:val="357"/>
        </w:trPr>
        <w:tc>
          <w:tcPr>
            <w:tcW w:w="2184" w:type="dxa"/>
            <w:gridSpan w:val="3"/>
          </w:tcPr>
          <w:p w:rsidR="006432A5" w:rsidRPr="009C16F5" w:rsidRDefault="006432A5" w:rsidP="00D02501">
            <w:pPr>
              <w:rPr>
                <w:b/>
                <w:bCs/>
              </w:rPr>
            </w:pPr>
            <w:r w:rsidRPr="009C16F5">
              <w:rPr>
                <w:b/>
                <w:bCs/>
              </w:rPr>
              <w:t>Approval:</w:t>
            </w:r>
          </w:p>
        </w:tc>
        <w:tc>
          <w:tcPr>
            <w:tcW w:w="7739" w:type="dxa"/>
            <w:gridSpan w:val="5"/>
          </w:tcPr>
          <w:p w:rsidR="006432A5" w:rsidRPr="009C16F5" w:rsidRDefault="006432A5" w:rsidP="00D02501">
            <w:pPr>
              <w:rPr>
                <w:b/>
                <w:bCs/>
              </w:rPr>
            </w:pPr>
            <w:r w:rsidRPr="009C16F5">
              <w:rPr>
                <w:b/>
                <w:bCs/>
                <w:lang w:eastAsia="ja-JP"/>
              </w:rPr>
              <w:t xml:space="preserve">Rapporteur </w:t>
            </w:r>
            <w:r>
              <w:rPr>
                <w:b/>
                <w:bCs/>
                <w:lang w:eastAsia="ja-JP"/>
              </w:rPr>
              <w:t xml:space="preserve">Group </w:t>
            </w:r>
            <w:r w:rsidRPr="009C16F5">
              <w:rPr>
                <w:b/>
                <w:bCs/>
              </w:rPr>
              <w:t xml:space="preserve">meeting </w:t>
            </w:r>
            <w:r w:rsidRPr="009C16F5">
              <w:rPr>
                <w:b/>
                <w:bCs/>
                <w:lang w:eastAsia="ja-JP"/>
              </w:rPr>
              <w:t>of Q</w:t>
            </w:r>
            <w:r>
              <w:rPr>
                <w:b/>
                <w:bCs/>
                <w:lang w:eastAsia="ja-JP"/>
              </w:rPr>
              <w:t>3/16 &amp;</w:t>
            </w:r>
            <w:r w:rsidRPr="009C16F5">
              <w:rPr>
                <w:b/>
                <w:bCs/>
                <w:lang w:eastAsia="ja-JP"/>
              </w:rPr>
              <w:t xml:space="preserve"> </w:t>
            </w:r>
            <w:r>
              <w:rPr>
                <w:b/>
                <w:bCs/>
                <w:lang w:eastAsia="ja-JP"/>
              </w:rPr>
              <w:t>Q</w:t>
            </w:r>
            <w:r w:rsidRPr="009C16F5">
              <w:rPr>
                <w:b/>
                <w:bCs/>
                <w:lang w:eastAsia="ja-JP"/>
              </w:rPr>
              <w:t xml:space="preserve">5 /16 </w:t>
            </w:r>
            <w:r w:rsidRPr="009C16F5">
              <w:rPr>
                <w:b/>
                <w:bCs/>
              </w:rPr>
              <w:t>(</w:t>
            </w:r>
            <w:r w:rsidRPr="00327F54">
              <w:rPr>
                <w:b/>
                <w:color w:val="000000"/>
                <w:lang w:eastAsia="ja-JP"/>
              </w:rPr>
              <w:t xml:space="preserve">Seoul, </w:t>
            </w:r>
            <w:r>
              <w:rPr>
                <w:b/>
                <w:color w:val="000000"/>
                <w:lang w:eastAsia="ja-JP"/>
              </w:rPr>
              <w:t>Rep. of Korea, 7 </w:t>
            </w:r>
            <w:r w:rsidRPr="00327F54">
              <w:rPr>
                <w:b/>
                <w:color w:val="000000"/>
                <w:lang w:eastAsia="ja-JP"/>
              </w:rPr>
              <w:t>November 2014</w:t>
            </w:r>
            <w:r w:rsidRPr="009C16F5">
              <w:rPr>
                <w:b/>
                <w:bCs/>
              </w:rPr>
              <w:t>)</w:t>
            </w:r>
          </w:p>
        </w:tc>
      </w:tr>
      <w:tr w:rsidR="006432A5" w:rsidRPr="009C16F5" w:rsidTr="00D02501">
        <w:trPr>
          <w:cantSplit/>
          <w:trHeight w:val="357"/>
        </w:trPr>
        <w:tc>
          <w:tcPr>
            <w:tcW w:w="2184" w:type="dxa"/>
            <w:gridSpan w:val="3"/>
            <w:tcBorders>
              <w:bottom w:val="single" w:sz="12" w:space="0" w:color="auto"/>
            </w:tcBorders>
          </w:tcPr>
          <w:p w:rsidR="006432A5" w:rsidRPr="009C16F5" w:rsidRDefault="006432A5" w:rsidP="00D02501">
            <w:pPr>
              <w:rPr>
                <w:b/>
                <w:bCs/>
              </w:rPr>
            </w:pPr>
            <w:r w:rsidRPr="009C16F5">
              <w:rPr>
                <w:b/>
                <w:bCs/>
              </w:rPr>
              <w:t>Deadline:</w:t>
            </w:r>
          </w:p>
        </w:tc>
        <w:tc>
          <w:tcPr>
            <w:tcW w:w="7739" w:type="dxa"/>
            <w:gridSpan w:val="5"/>
            <w:tcBorders>
              <w:bottom w:val="single" w:sz="12" w:space="0" w:color="auto"/>
            </w:tcBorders>
          </w:tcPr>
          <w:p w:rsidR="006432A5" w:rsidRPr="009C16F5" w:rsidRDefault="006432A5" w:rsidP="00D02501">
            <w:pPr>
              <w:pStyle w:val="LSDeadline"/>
            </w:pPr>
            <w:r>
              <w:t>1 February 2015</w:t>
            </w:r>
          </w:p>
        </w:tc>
      </w:tr>
      <w:tr w:rsidR="006432A5" w:rsidRPr="00A21A7A" w:rsidTr="00D02501">
        <w:trPr>
          <w:cantSplit/>
          <w:trHeight w:val="204"/>
        </w:trPr>
        <w:tc>
          <w:tcPr>
            <w:tcW w:w="1617" w:type="dxa"/>
            <w:gridSpan w:val="2"/>
            <w:tcBorders>
              <w:top w:val="single" w:sz="12" w:space="0" w:color="auto"/>
            </w:tcBorders>
          </w:tcPr>
          <w:p w:rsidR="006432A5" w:rsidRPr="009C16F5" w:rsidRDefault="006432A5" w:rsidP="00D02501">
            <w:pPr>
              <w:rPr>
                <w:b/>
                <w:bCs/>
              </w:rPr>
            </w:pPr>
            <w:r w:rsidRPr="009C16F5">
              <w:rPr>
                <w:b/>
                <w:bCs/>
              </w:rPr>
              <w:t>Contact:</w:t>
            </w:r>
          </w:p>
        </w:tc>
        <w:tc>
          <w:tcPr>
            <w:tcW w:w="4252" w:type="dxa"/>
            <w:gridSpan w:val="4"/>
            <w:tcBorders>
              <w:top w:val="single" w:sz="12" w:space="0" w:color="auto"/>
            </w:tcBorders>
          </w:tcPr>
          <w:p w:rsidR="006432A5" w:rsidRDefault="006432A5" w:rsidP="00D02501">
            <w:r>
              <w:t>Christian Groves</w:t>
            </w:r>
          </w:p>
          <w:p w:rsidR="006432A5" w:rsidRDefault="006432A5" w:rsidP="00D02501">
            <w:pPr>
              <w:spacing w:before="0"/>
            </w:pPr>
            <w:r>
              <w:t>Australia</w:t>
            </w:r>
            <w:bookmarkStart w:id="10" w:name="_GoBack"/>
            <w:bookmarkEnd w:id="10"/>
          </w:p>
        </w:tc>
        <w:tc>
          <w:tcPr>
            <w:tcW w:w="4054" w:type="dxa"/>
            <w:gridSpan w:val="2"/>
            <w:tcBorders>
              <w:top w:val="single" w:sz="12" w:space="0" w:color="auto"/>
            </w:tcBorders>
          </w:tcPr>
          <w:p w:rsidR="006432A5" w:rsidRPr="004F1E92" w:rsidRDefault="006432A5" w:rsidP="00D02501">
            <w:pPr>
              <w:rPr>
                <w:lang w:val="de-CH"/>
              </w:rPr>
            </w:pPr>
            <w:r w:rsidRPr="004F1E92">
              <w:rPr>
                <w:lang w:val="de-CH"/>
              </w:rPr>
              <w:t>Tel:</w:t>
            </w:r>
            <w:r w:rsidRPr="004F1E92">
              <w:rPr>
                <w:lang w:val="de-CH"/>
              </w:rPr>
              <w:tab/>
              <w:t>+61 3 9391 3457</w:t>
            </w:r>
          </w:p>
          <w:p w:rsidR="006432A5" w:rsidRPr="004F1E92" w:rsidRDefault="006432A5" w:rsidP="00D02501">
            <w:pPr>
              <w:spacing w:before="0"/>
              <w:rPr>
                <w:lang w:val="de-CH"/>
              </w:rPr>
            </w:pPr>
            <w:r w:rsidRPr="004F1E92">
              <w:rPr>
                <w:lang w:val="de-CH"/>
              </w:rPr>
              <w:t>Email:</w:t>
            </w:r>
            <w:r w:rsidRPr="004F1E92">
              <w:rPr>
                <w:lang w:val="de-CH"/>
              </w:rPr>
              <w:tab/>
            </w:r>
            <w:hyperlink r:id="rId8" w:history="1">
              <w:r w:rsidRPr="004F1E92">
                <w:rPr>
                  <w:rStyle w:val="Hyperlink"/>
                  <w:lang w:val="de-CH"/>
                </w:rPr>
                <w:t>christian.groves@nteczone.com</w:t>
              </w:r>
            </w:hyperlink>
            <w:r w:rsidRPr="004F1E92">
              <w:rPr>
                <w:lang w:val="de-CH"/>
              </w:rPr>
              <w:t xml:space="preserve"> </w:t>
            </w:r>
          </w:p>
        </w:tc>
      </w:tr>
      <w:tr w:rsidR="006432A5" w:rsidRPr="00A21A7A" w:rsidTr="00D02501">
        <w:trPr>
          <w:cantSplit/>
          <w:trHeight w:val="204"/>
        </w:trPr>
        <w:tc>
          <w:tcPr>
            <w:tcW w:w="9923" w:type="dxa"/>
            <w:gridSpan w:val="8"/>
            <w:tcBorders>
              <w:top w:val="single" w:sz="12" w:space="0" w:color="auto"/>
            </w:tcBorders>
          </w:tcPr>
          <w:p w:rsidR="006432A5" w:rsidRPr="004F1E92" w:rsidRDefault="006432A5" w:rsidP="00D02501">
            <w:pPr>
              <w:spacing w:before="0"/>
              <w:rPr>
                <w:sz w:val="18"/>
                <w:lang w:val="de-CH"/>
              </w:rPr>
            </w:pPr>
          </w:p>
        </w:tc>
      </w:tr>
    </w:tbl>
    <w:p w:rsidR="006432A5" w:rsidRDefault="006432A5" w:rsidP="00A0428D"/>
    <w:p w:rsidR="006432A5" w:rsidRDefault="006432A5" w:rsidP="00A0428D"/>
    <w:p w:rsidR="002B1F01" w:rsidRDefault="009D6360" w:rsidP="00A0428D">
      <w:r>
        <w:t xml:space="preserve">ITU-T Q3/16 </w:t>
      </w:r>
      <w:r w:rsidR="002B1F01">
        <w:t xml:space="preserve">works on support for </w:t>
      </w:r>
      <w:r w:rsidR="00444681">
        <w:t xml:space="preserve">the </w:t>
      </w:r>
      <w:r w:rsidR="002B1F01">
        <w:t xml:space="preserve">TLS and DTLS </w:t>
      </w:r>
      <w:r w:rsidR="00444681">
        <w:t xml:space="preserve">protocols </w:t>
      </w:r>
      <w:r w:rsidR="002B1F01">
        <w:t xml:space="preserve">in decomposed gateways using ITU-T H.248 as gateway control protocol. Initial support </w:t>
      </w:r>
      <w:r w:rsidR="00444681">
        <w:t>of these protocols is</w:t>
      </w:r>
      <w:r w:rsidR="002B1F01">
        <w:t xml:space="preserve"> available, see published Recommendations ITU-T H.248.90 (10/2014) for TLS and ITU-T H.248.93 (10/2014) for DTLS. Initial support means that the (D)TLS protocols were modelled by so-called H.248 bearer connections (termed as "TLS bearer session" / "DTLS bearer session" in the Recommendations). These are abstractions, not necessarily equivalent to </w:t>
      </w:r>
      <w:r w:rsidR="00AB4AD4">
        <w:t>real</w:t>
      </w:r>
      <w:r w:rsidR="002B1F01">
        <w:t xml:space="preserve"> </w:t>
      </w:r>
      <w:r w:rsidR="00AB4AD4">
        <w:t>(D)TLS sessions or (D)TLS connections, but sufficient for basic support by H.248 gateways.</w:t>
      </w:r>
    </w:p>
    <w:p w:rsidR="00AB4AD4" w:rsidRDefault="00176739" w:rsidP="00A0428D">
      <w:r>
        <w:t>However, additional support in the area of security and multiplexed protocol stacks ("WebRTC") imply a more precise model of TLS and DTLS protocol objects.</w:t>
      </w:r>
    </w:p>
    <w:p w:rsidR="0096215D" w:rsidRDefault="00176739" w:rsidP="00A0428D">
      <w:r>
        <w:t xml:space="preserve">ITU-T Q3/16 would appreciate </w:t>
      </w:r>
      <w:r w:rsidR="00CF06CC">
        <w:t xml:space="preserve">if you could provide </w:t>
      </w:r>
      <w:r>
        <w:t xml:space="preserve">clarifications </w:t>
      </w:r>
      <w:r w:rsidR="00CF06CC">
        <w:t>particularly</w:t>
      </w:r>
      <w:r>
        <w:t xml:space="preserve"> with respect to</w:t>
      </w:r>
      <w:r w:rsidR="00CF06CC">
        <w:t>:</w:t>
      </w:r>
    </w:p>
    <w:p w:rsidR="00176739" w:rsidRDefault="00176739" w:rsidP="00176739">
      <w:pPr>
        <w:pStyle w:val="ListParagraph"/>
        <w:numPr>
          <w:ilvl w:val="0"/>
          <w:numId w:val="6"/>
        </w:numPr>
      </w:pPr>
      <w:r>
        <w:lastRenderedPageBreak/>
        <w:t xml:space="preserve">the distinction between </w:t>
      </w:r>
      <w:r w:rsidRPr="00176739">
        <w:rPr>
          <w:i/>
        </w:rPr>
        <w:t>(D)TLS session</w:t>
      </w:r>
      <w:r>
        <w:t xml:space="preserve"> and </w:t>
      </w:r>
      <w:r w:rsidRPr="00176739">
        <w:rPr>
          <w:i/>
        </w:rPr>
        <w:t>(D)TLS connection</w:t>
      </w:r>
      <w:r>
        <w:t xml:space="preserve"> (which implies a definition for each term, beyond the available descriptions / glossary from RFC side)</w:t>
      </w:r>
    </w:p>
    <w:p w:rsidR="00176739" w:rsidRDefault="00CF06CC" w:rsidP="00176739">
      <w:pPr>
        <w:pStyle w:val="ListParagraph"/>
        <w:numPr>
          <w:ilvl w:val="0"/>
          <w:numId w:val="6"/>
        </w:numPr>
      </w:pPr>
      <w:r>
        <w:t>the</w:t>
      </w:r>
      <w:r w:rsidR="00176739">
        <w:t xml:space="preserve"> </w:t>
      </w:r>
      <w:r w:rsidR="00176739" w:rsidRPr="00176739">
        <w:rPr>
          <w:i/>
        </w:rPr>
        <w:t>DTLS association</w:t>
      </w:r>
      <w:r w:rsidR="00176739">
        <w:t xml:space="preserve"> concept, e.g., </w:t>
      </w:r>
      <w:r>
        <w:t xml:space="preserve">is it </w:t>
      </w:r>
      <w:r w:rsidR="00176739">
        <w:t xml:space="preserve">equivalent to </w:t>
      </w:r>
      <w:r>
        <w:t xml:space="preserve">a </w:t>
      </w:r>
      <w:r w:rsidR="00176739">
        <w:t>DTLS session or DTLS connection or something in addition</w:t>
      </w:r>
      <w:r>
        <w:t>?</w:t>
      </w:r>
    </w:p>
    <w:p w:rsidR="00176739" w:rsidRDefault="00CF06CC" w:rsidP="00176739">
      <w:pPr>
        <w:pStyle w:val="ListParagraph"/>
        <w:numPr>
          <w:ilvl w:val="0"/>
          <w:numId w:val="6"/>
        </w:numPr>
      </w:pPr>
      <w:r>
        <w:t xml:space="preserve">the </w:t>
      </w:r>
      <w:r w:rsidR="00176739" w:rsidRPr="00176739">
        <w:rPr>
          <w:i/>
        </w:rPr>
        <w:t>TLS renegotiation</w:t>
      </w:r>
      <w:r>
        <w:rPr>
          <w:i/>
        </w:rPr>
        <w:t xml:space="preserve"> </w:t>
      </w:r>
      <w:r w:rsidRPr="00BB793E">
        <w:t>procedure</w:t>
      </w:r>
      <w:r w:rsidR="00176739" w:rsidRPr="00CF06CC">
        <w:t>:</w:t>
      </w:r>
      <w:r w:rsidR="00176739">
        <w:t xml:space="preserve"> what is the definition and at which level (TLS session or TLS connection level) </w:t>
      </w:r>
      <w:r>
        <w:t xml:space="preserve">does this procedure </w:t>
      </w:r>
      <w:r w:rsidR="00176739">
        <w:t>occur</w:t>
      </w:r>
      <w:r>
        <w:t>?</w:t>
      </w:r>
    </w:p>
    <w:p w:rsidR="00176739" w:rsidRDefault="00CF06CC" w:rsidP="00176739">
      <w:pPr>
        <w:pStyle w:val="ListParagraph"/>
        <w:numPr>
          <w:ilvl w:val="0"/>
          <w:numId w:val="6"/>
        </w:numPr>
      </w:pPr>
      <w:r>
        <w:t>the</w:t>
      </w:r>
      <w:r w:rsidR="00176739">
        <w:t xml:space="preserve"> </w:t>
      </w:r>
      <w:r w:rsidR="00176739" w:rsidRPr="00176739">
        <w:rPr>
          <w:i/>
        </w:rPr>
        <w:t>TLS resumption</w:t>
      </w:r>
      <w:r>
        <w:rPr>
          <w:i/>
        </w:rPr>
        <w:t xml:space="preserve"> </w:t>
      </w:r>
      <w:r w:rsidRPr="00BB793E">
        <w:t>procedure</w:t>
      </w:r>
      <w:r w:rsidR="00176739" w:rsidRPr="00CF06CC">
        <w:t>:</w:t>
      </w:r>
      <w:r w:rsidR="00176739">
        <w:t xml:space="preserve"> what is the definition and relation to TLS renegotiation</w:t>
      </w:r>
      <w:r w:rsidR="00444681">
        <w:t>?</w:t>
      </w:r>
    </w:p>
    <w:p w:rsidR="00176739" w:rsidRDefault="002C3DAE" w:rsidP="00A0428D">
      <w:r>
        <w:t xml:space="preserve">The location of TLS or DTLS endpoints in terminal and gateway equipment is slightly different due to the decomposition approach of H.248 gateways and their internal, hierarchical model of H.248 terminations and H.248 stream endpoints. Support of (D)TLS procedures (beyond the pure establishment and release) demand for the unambiguous detection of events (such as the differentiation between TLS renegotiation and TLS resumption from TLS establishment). </w:t>
      </w:r>
      <w:r w:rsidR="00CF06CC">
        <w:t>As part of the s</w:t>
      </w:r>
      <w:r>
        <w:t>upport of (D)TLS endpoints</w:t>
      </w:r>
      <w:r w:rsidR="00CF06CC">
        <w:t>, the</w:t>
      </w:r>
      <w:r>
        <w:t xml:space="preserve"> H.248 media gateways </w:t>
      </w:r>
      <w:r w:rsidR="00CF06CC">
        <w:t>are able to determine the TLS profile and protocol capabilities via</w:t>
      </w:r>
      <w:r>
        <w:t xml:space="preserve"> so called auditing capabilities</w:t>
      </w:r>
      <w:r w:rsidR="00CF06CC">
        <w:t xml:space="preserve"> procedures</w:t>
      </w:r>
      <w:r>
        <w:t xml:space="preserve">. </w:t>
      </w:r>
      <w:r w:rsidR="00CF06CC">
        <w:t xml:space="preserve">However it is unclear which protocol capabilities are related to a (D)TLS session and (D)TLS connection and thus the MGC and MG may have different interpretations. </w:t>
      </w:r>
      <w:r>
        <w:t xml:space="preserve">The results of auditing TLS protocol capabilities and parameter values </w:t>
      </w:r>
      <w:r w:rsidR="00CF06CC">
        <w:t xml:space="preserve">should be based on </w:t>
      </w:r>
      <w:r>
        <w:t>a common object model between the H.248 media gateway and its controller.</w:t>
      </w:r>
    </w:p>
    <w:p w:rsidR="009D6360" w:rsidRDefault="000D4987" w:rsidP="00A0428D">
      <w:r>
        <w:t xml:space="preserve">ITU-T </w:t>
      </w:r>
      <w:r w:rsidR="009D6360">
        <w:t>Q3/16 is appreciative for your cooperation.</w:t>
      </w:r>
    </w:p>
    <w:p w:rsidR="00F70C14" w:rsidRPr="00FB3201" w:rsidRDefault="00F70C14" w:rsidP="00F70C14">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t>______________</w:t>
      </w:r>
    </w:p>
    <w:p w:rsidR="00C86D67" w:rsidRDefault="00C86D67" w:rsidP="00A0428D"/>
    <w:sectPr w:rsidR="00C86D67" w:rsidSect="00762675">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A12" w:rsidRDefault="00B93A12">
      <w:r>
        <w:separator/>
      </w:r>
    </w:p>
  </w:endnote>
  <w:endnote w:type="continuationSeparator" w:id="0">
    <w:p w:rsidR="00B93A12" w:rsidRDefault="00B93A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762675" w:rsidRPr="00762675">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62675" w:rsidRPr="00762675" w:rsidRDefault="00762675" w:rsidP="00762675">
          <w:pPr>
            <w:spacing w:before="0"/>
            <w:rPr>
              <w:sz w:val="18"/>
            </w:rPr>
          </w:pPr>
          <w:r w:rsidRPr="00762675">
            <w:rPr>
              <w:b/>
              <w:bCs/>
              <w:sz w:val="18"/>
            </w:rPr>
            <w:t>Attention:</w:t>
          </w:r>
          <w:r w:rsidRPr="00762675">
            <w:rPr>
              <w:sz w:val="18"/>
            </w:rPr>
            <w:t xml:space="preserve"> Some or all of the material attached to this liaison statement may be subject to ITU copyright. In such a case this will be indicated in the individual document. </w:t>
          </w:r>
        </w:p>
        <w:p w:rsidR="00762675" w:rsidRPr="00762675" w:rsidRDefault="00762675" w:rsidP="00762675">
          <w:pPr>
            <w:spacing w:before="0"/>
            <w:rPr>
              <w:sz w:val="18"/>
            </w:rPr>
          </w:pPr>
          <w:r w:rsidRPr="00762675">
            <w:rPr>
              <w:sz w:val="18"/>
            </w:rPr>
            <w:t>Such a copyright does not prevent the use of the material for its intended purpose, but it prevents the reproduction of all or part of it in a publication without the authorization of ITU.</w:t>
          </w:r>
        </w:p>
      </w:tc>
    </w:tr>
  </w:tbl>
  <w:p w:rsidR="00762675" w:rsidRPr="00762675" w:rsidRDefault="00762675" w:rsidP="00762675">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A12" w:rsidRDefault="00B93A12">
      <w:r>
        <w:separator/>
      </w:r>
    </w:p>
  </w:footnote>
  <w:footnote w:type="continuationSeparator" w:id="0">
    <w:p w:rsidR="00B93A12" w:rsidRDefault="00B93A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739" w:rsidRPr="00762675" w:rsidRDefault="00762675" w:rsidP="00762675">
    <w:pPr>
      <w:pStyle w:val="Header"/>
      <w:jc w:val="center"/>
      <w:rPr>
        <w:sz w:val="18"/>
      </w:rPr>
    </w:pPr>
    <w:r w:rsidRPr="00762675">
      <w:rPr>
        <w:sz w:val="18"/>
      </w:rPr>
      <w:t xml:space="preserve">- </w:t>
    </w:r>
    <w:r w:rsidR="002B13BD" w:rsidRPr="00762675">
      <w:rPr>
        <w:sz w:val="18"/>
      </w:rPr>
      <w:fldChar w:fldCharType="begin"/>
    </w:r>
    <w:r w:rsidRPr="00762675">
      <w:rPr>
        <w:sz w:val="18"/>
      </w:rPr>
      <w:instrText xml:space="preserve"> PAGE  \* MERGEFORMAT </w:instrText>
    </w:r>
    <w:r w:rsidR="002B13BD" w:rsidRPr="00762675">
      <w:rPr>
        <w:sz w:val="18"/>
      </w:rPr>
      <w:fldChar w:fldCharType="separate"/>
    </w:r>
    <w:r w:rsidR="006432A5">
      <w:rPr>
        <w:noProof/>
        <w:sz w:val="18"/>
      </w:rPr>
      <w:t>2</w:t>
    </w:r>
    <w:r w:rsidR="002B13BD" w:rsidRPr="00762675">
      <w:rPr>
        <w:sz w:val="18"/>
      </w:rPr>
      <w:fldChar w:fldCharType="end"/>
    </w:r>
    <w:r w:rsidRPr="00762675">
      <w:rPr>
        <w:sz w:val="18"/>
      </w:rPr>
      <w:t xml:space="preserve"> -</w:t>
    </w:r>
  </w:p>
  <w:p w:rsidR="00762675" w:rsidRPr="00762675" w:rsidRDefault="002B13BD" w:rsidP="00762675">
    <w:pPr>
      <w:pStyle w:val="Header"/>
      <w:spacing w:after="240"/>
      <w:jc w:val="center"/>
      <w:rPr>
        <w:sz w:val="18"/>
      </w:rPr>
    </w:pPr>
    <w:r w:rsidRPr="00762675">
      <w:rPr>
        <w:sz w:val="18"/>
      </w:rPr>
      <w:fldChar w:fldCharType="begin"/>
    </w:r>
    <w:r w:rsidR="00762675" w:rsidRPr="00762675">
      <w:rPr>
        <w:sz w:val="18"/>
      </w:rPr>
      <w:instrText xml:space="preserve"> STYLEREF  Docnumber  </w:instrText>
    </w:r>
    <w:r w:rsidRPr="00762675">
      <w:rPr>
        <w:sz w:val="18"/>
      </w:rPr>
      <w:fldChar w:fldCharType="separate"/>
    </w:r>
    <w:r w:rsidR="006432A5">
      <w:rPr>
        <w:noProof/>
        <w:sz w:val="18"/>
      </w:rPr>
      <w:t>COM 16 – LS 133 – E</w:t>
    </w:r>
    <w:r w:rsidRPr="00762675">
      <w:rPr>
        <w:sz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8621F56"/>
    <w:multiLevelType w:val="hybridMultilevel"/>
    <w:tmpl w:val="B6AEE6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ctiveWritingStyle w:appName="MSWord" w:lang="de-DE" w:vendorID="9" w:dllVersion="512" w:checkStyle="0"/>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672327"/>
    <w:rsid w:val="00011221"/>
    <w:rsid w:val="00053B32"/>
    <w:rsid w:val="0008391A"/>
    <w:rsid w:val="00085207"/>
    <w:rsid w:val="000913E3"/>
    <w:rsid w:val="00091B2A"/>
    <w:rsid w:val="000A7378"/>
    <w:rsid w:val="000D4987"/>
    <w:rsid w:val="000E3A13"/>
    <w:rsid w:val="000F5445"/>
    <w:rsid w:val="000F56E9"/>
    <w:rsid w:val="00105FF7"/>
    <w:rsid w:val="00127C6B"/>
    <w:rsid w:val="001523F2"/>
    <w:rsid w:val="00174669"/>
    <w:rsid w:val="00176739"/>
    <w:rsid w:val="00182BB3"/>
    <w:rsid w:val="00186603"/>
    <w:rsid w:val="001F38F1"/>
    <w:rsid w:val="002109DC"/>
    <w:rsid w:val="002244F2"/>
    <w:rsid w:val="00297801"/>
    <w:rsid w:val="002B13BD"/>
    <w:rsid w:val="002B1F01"/>
    <w:rsid w:val="002C08A2"/>
    <w:rsid w:val="002C3DAE"/>
    <w:rsid w:val="002E4A0E"/>
    <w:rsid w:val="00327F54"/>
    <w:rsid w:val="00353D05"/>
    <w:rsid w:val="00387BB5"/>
    <w:rsid w:val="00395727"/>
    <w:rsid w:val="003A1CC1"/>
    <w:rsid w:val="003E54A2"/>
    <w:rsid w:val="00444681"/>
    <w:rsid w:val="004F1E92"/>
    <w:rsid w:val="005055E7"/>
    <w:rsid w:val="005103D8"/>
    <w:rsid w:val="00541D04"/>
    <w:rsid w:val="005B0E5F"/>
    <w:rsid w:val="005C06F3"/>
    <w:rsid w:val="00610ECC"/>
    <w:rsid w:val="006237A6"/>
    <w:rsid w:val="00625925"/>
    <w:rsid w:val="00627335"/>
    <w:rsid w:val="006406E8"/>
    <w:rsid w:val="00642986"/>
    <w:rsid w:val="006432A5"/>
    <w:rsid w:val="00672327"/>
    <w:rsid w:val="006C326F"/>
    <w:rsid w:val="006D296B"/>
    <w:rsid w:val="00722C9D"/>
    <w:rsid w:val="007347C1"/>
    <w:rsid w:val="00762675"/>
    <w:rsid w:val="00794DBC"/>
    <w:rsid w:val="007B5AFB"/>
    <w:rsid w:val="007D6FAF"/>
    <w:rsid w:val="007F21E6"/>
    <w:rsid w:val="00823A3F"/>
    <w:rsid w:val="008319C6"/>
    <w:rsid w:val="008456B0"/>
    <w:rsid w:val="00874C72"/>
    <w:rsid w:val="008D1089"/>
    <w:rsid w:val="008D30A4"/>
    <w:rsid w:val="008E7624"/>
    <w:rsid w:val="00917552"/>
    <w:rsid w:val="0092461E"/>
    <w:rsid w:val="009262DC"/>
    <w:rsid w:val="0096215D"/>
    <w:rsid w:val="00966315"/>
    <w:rsid w:val="00967E8B"/>
    <w:rsid w:val="009B3B4B"/>
    <w:rsid w:val="009C16F5"/>
    <w:rsid w:val="009C31DC"/>
    <w:rsid w:val="009D6360"/>
    <w:rsid w:val="009F63D5"/>
    <w:rsid w:val="00A0428D"/>
    <w:rsid w:val="00A21A7A"/>
    <w:rsid w:val="00A376C0"/>
    <w:rsid w:val="00A4053D"/>
    <w:rsid w:val="00AA2AEA"/>
    <w:rsid w:val="00AB13D0"/>
    <w:rsid w:val="00AB4AD4"/>
    <w:rsid w:val="00AC30ED"/>
    <w:rsid w:val="00B06670"/>
    <w:rsid w:val="00B348B4"/>
    <w:rsid w:val="00B64290"/>
    <w:rsid w:val="00B93A12"/>
    <w:rsid w:val="00BB3E75"/>
    <w:rsid w:val="00BB4914"/>
    <w:rsid w:val="00BB793E"/>
    <w:rsid w:val="00C15392"/>
    <w:rsid w:val="00C2368F"/>
    <w:rsid w:val="00C633C9"/>
    <w:rsid w:val="00C73313"/>
    <w:rsid w:val="00C86D67"/>
    <w:rsid w:val="00CB3D83"/>
    <w:rsid w:val="00CC55D8"/>
    <w:rsid w:val="00CF06CC"/>
    <w:rsid w:val="00D409AF"/>
    <w:rsid w:val="00DD286E"/>
    <w:rsid w:val="00DD326B"/>
    <w:rsid w:val="00E40E43"/>
    <w:rsid w:val="00E64FE3"/>
    <w:rsid w:val="00E94817"/>
    <w:rsid w:val="00F131F4"/>
    <w:rsid w:val="00F42E1A"/>
    <w:rsid w:val="00F55E78"/>
    <w:rsid w:val="00F70C14"/>
    <w:rsid w:val="00FC7611"/>
    <w:rsid w:val="00FE57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B3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53B32"/>
    <w:pPr>
      <w:keepNext/>
      <w:keepLines/>
      <w:spacing w:before="360"/>
      <w:ind w:left="794" w:hanging="794"/>
      <w:outlineLvl w:val="0"/>
    </w:pPr>
    <w:rPr>
      <w:b/>
    </w:rPr>
  </w:style>
  <w:style w:type="paragraph" w:styleId="Heading2">
    <w:name w:val="heading 2"/>
    <w:basedOn w:val="Heading1"/>
    <w:next w:val="Normal"/>
    <w:qFormat/>
    <w:rsid w:val="00053B32"/>
    <w:pPr>
      <w:spacing w:before="240"/>
      <w:outlineLvl w:val="1"/>
    </w:pPr>
  </w:style>
  <w:style w:type="paragraph" w:styleId="Heading3">
    <w:name w:val="heading 3"/>
    <w:basedOn w:val="Heading1"/>
    <w:next w:val="Normal"/>
    <w:qFormat/>
    <w:rsid w:val="00053B32"/>
    <w:pPr>
      <w:spacing w:before="160"/>
      <w:outlineLvl w:val="2"/>
    </w:pPr>
  </w:style>
  <w:style w:type="paragraph" w:styleId="Heading4">
    <w:name w:val="heading 4"/>
    <w:basedOn w:val="Heading3"/>
    <w:next w:val="Normal"/>
    <w:qFormat/>
    <w:rsid w:val="00053B32"/>
    <w:pPr>
      <w:tabs>
        <w:tab w:val="clear" w:pos="794"/>
        <w:tab w:val="left" w:pos="1021"/>
      </w:tabs>
      <w:ind w:left="1021" w:hanging="1021"/>
      <w:outlineLvl w:val="3"/>
    </w:pPr>
  </w:style>
  <w:style w:type="paragraph" w:styleId="Heading5">
    <w:name w:val="heading 5"/>
    <w:basedOn w:val="Heading4"/>
    <w:next w:val="Normal"/>
    <w:qFormat/>
    <w:rsid w:val="00053B32"/>
    <w:pPr>
      <w:outlineLvl w:val="4"/>
    </w:pPr>
  </w:style>
  <w:style w:type="paragraph" w:styleId="Heading6">
    <w:name w:val="heading 6"/>
    <w:basedOn w:val="Heading4"/>
    <w:next w:val="Normal"/>
    <w:qFormat/>
    <w:rsid w:val="00053B32"/>
    <w:pPr>
      <w:tabs>
        <w:tab w:val="clear" w:pos="1021"/>
        <w:tab w:val="clear" w:pos="1191"/>
      </w:tabs>
      <w:ind w:left="1588" w:hanging="1588"/>
      <w:outlineLvl w:val="5"/>
    </w:pPr>
  </w:style>
  <w:style w:type="paragraph" w:styleId="Heading7">
    <w:name w:val="heading 7"/>
    <w:basedOn w:val="Heading6"/>
    <w:next w:val="Normal"/>
    <w:qFormat/>
    <w:rsid w:val="00053B32"/>
    <w:pPr>
      <w:outlineLvl w:val="6"/>
    </w:pPr>
  </w:style>
  <w:style w:type="paragraph" w:styleId="Heading8">
    <w:name w:val="heading 8"/>
    <w:basedOn w:val="Heading6"/>
    <w:next w:val="Normal"/>
    <w:qFormat/>
    <w:rsid w:val="00053B32"/>
    <w:pPr>
      <w:outlineLvl w:val="7"/>
    </w:pPr>
  </w:style>
  <w:style w:type="paragraph" w:styleId="Heading9">
    <w:name w:val="heading 9"/>
    <w:basedOn w:val="Heading6"/>
    <w:next w:val="Normal"/>
    <w:qFormat/>
    <w:rsid w:val="00053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53B32"/>
    <w:pPr>
      <w:keepNext/>
      <w:keepLines/>
      <w:spacing w:before="480"/>
      <w:jc w:val="center"/>
    </w:pPr>
    <w:rPr>
      <w:b/>
      <w:sz w:val="28"/>
    </w:rPr>
  </w:style>
  <w:style w:type="paragraph" w:customStyle="1" w:styleId="AppendixNotitle">
    <w:name w:val="Appendix_No &amp; title"/>
    <w:basedOn w:val="AnnexNotitle"/>
    <w:next w:val="Normal"/>
    <w:rsid w:val="00053B32"/>
  </w:style>
  <w:style w:type="paragraph" w:customStyle="1" w:styleId="ASN1">
    <w:name w:val="ASN.1"/>
    <w:basedOn w:val="Normal"/>
    <w:rsid w:val="00053B3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53B32"/>
    <w:pPr>
      <w:spacing w:before="80"/>
      <w:ind w:left="794" w:hanging="794"/>
    </w:pPr>
  </w:style>
  <w:style w:type="paragraph" w:customStyle="1" w:styleId="enumlev2">
    <w:name w:val="enumlev2"/>
    <w:basedOn w:val="enumlev1"/>
    <w:rsid w:val="00053B32"/>
    <w:pPr>
      <w:ind w:left="1191" w:hanging="397"/>
    </w:pPr>
  </w:style>
  <w:style w:type="paragraph" w:customStyle="1" w:styleId="enumlev3">
    <w:name w:val="enumlev3"/>
    <w:basedOn w:val="enumlev2"/>
    <w:rsid w:val="00053B32"/>
    <w:pPr>
      <w:ind w:left="1588"/>
    </w:pPr>
  </w:style>
  <w:style w:type="paragraph" w:customStyle="1" w:styleId="FigureNotitle">
    <w:name w:val="Figure_No &amp; title"/>
    <w:basedOn w:val="Normal"/>
    <w:next w:val="Normal"/>
    <w:rsid w:val="00053B32"/>
    <w:pPr>
      <w:keepLines/>
      <w:spacing w:before="240" w:after="120"/>
      <w:jc w:val="center"/>
    </w:pPr>
    <w:rPr>
      <w:b/>
    </w:rPr>
  </w:style>
  <w:style w:type="paragraph" w:customStyle="1" w:styleId="Note">
    <w:name w:val="Note"/>
    <w:basedOn w:val="Normal"/>
    <w:rsid w:val="00053B32"/>
    <w:pPr>
      <w:spacing w:before="80"/>
    </w:pPr>
  </w:style>
  <w:style w:type="paragraph" w:customStyle="1" w:styleId="Headingb">
    <w:name w:val="Heading_b"/>
    <w:basedOn w:val="Normal"/>
    <w:next w:val="Normal"/>
    <w:rsid w:val="00053B32"/>
    <w:pPr>
      <w:keepNext/>
      <w:spacing w:before="160"/>
    </w:pPr>
    <w:rPr>
      <w:b/>
    </w:rPr>
  </w:style>
  <w:style w:type="paragraph" w:customStyle="1" w:styleId="Headingi">
    <w:name w:val="Heading_i"/>
    <w:basedOn w:val="Normal"/>
    <w:next w:val="Normal"/>
    <w:rsid w:val="00053B32"/>
    <w:pPr>
      <w:keepNext/>
      <w:spacing w:before="160"/>
    </w:pPr>
    <w:rPr>
      <w:i/>
    </w:rPr>
  </w:style>
  <w:style w:type="paragraph" w:customStyle="1" w:styleId="RecNo">
    <w:name w:val="Rec_No"/>
    <w:basedOn w:val="Normal"/>
    <w:next w:val="Normal"/>
    <w:rsid w:val="00053B32"/>
    <w:pPr>
      <w:keepNext/>
      <w:keepLines/>
      <w:spacing w:before="0"/>
    </w:pPr>
    <w:rPr>
      <w:b/>
      <w:sz w:val="28"/>
    </w:rPr>
  </w:style>
  <w:style w:type="paragraph" w:customStyle="1" w:styleId="Rectitle">
    <w:name w:val="Rec_title"/>
    <w:basedOn w:val="Normal"/>
    <w:next w:val="Normal"/>
    <w:rsid w:val="00053B32"/>
    <w:pPr>
      <w:keepNext/>
      <w:keepLines/>
      <w:spacing w:before="360"/>
      <w:jc w:val="center"/>
    </w:pPr>
    <w:rPr>
      <w:b/>
      <w:sz w:val="28"/>
    </w:rPr>
  </w:style>
  <w:style w:type="paragraph" w:customStyle="1" w:styleId="Source">
    <w:name w:val="Source"/>
    <w:basedOn w:val="Normal"/>
    <w:next w:val="Normal"/>
    <w:rsid w:val="00053B32"/>
    <w:pPr>
      <w:spacing w:before="840" w:after="200"/>
      <w:jc w:val="center"/>
    </w:pPr>
    <w:rPr>
      <w:b/>
      <w:sz w:val="28"/>
    </w:rPr>
  </w:style>
  <w:style w:type="character" w:customStyle="1" w:styleId="Tablefreq">
    <w:name w:val="Table_freq"/>
    <w:rsid w:val="00053B32"/>
    <w:rPr>
      <w:b/>
      <w:color w:val="auto"/>
    </w:rPr>
  </w:style>
  <w:style w:type="paragraph" w:customStyle="1" w:styleId="Tablehead">
    <w:name w:val="Table_head"/>
    <w:basedOn w:val="Normal"/>
    <w:next w:val="Normal"/>
    <w:rsid w:val="00053B3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53B32"/>
    <w:pPr>
      <w:keepNext/>
      <w:keepLines/>
      <w:spacing w:before="360" w:after="120"/>
      <w:jc w:val="center"/>
    </w:pPr>
    <w:rPr>
      <w:b/>
    </w:rPr>
  </w:style>
  <w:style w:type="paragraph" w:customStyle="1" w:styleId="Tableref">
    <w:name w:val="Table_ref"/>
    <w:basedOn w:val="Normal"/>
    <w:next w:val="Normal"/>
    <w:rsid w:val="00053B32"/>
    <w:pPr>
      <w:keepNext/>
      <w:spacing w:before="0" w:after="120"/>
      <w:jc w:val="center"/>
    </w:pPr>
  </w:style>
  <w:style w:type="paragraph" w:customStyle="1" w:styleId="Tabletext">
    <w:name w:val="Table_text"/>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rsid w:val="00053B3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53B32"/>
    <w:pPr>
      <w:spacing w:before="80"/>
      <w:ind w:left="1531" w:hanging="851"/>
    </w:pPr>
  </w:style>
  <w:style w:type="paragraph" w:styleId="TOC3">
    <w:name w:val="toc 3"/>
    <w:basedOn w:val="TOC2"/>
    <w:semiHidden/>
    <w:rsid w:val="00053B32"/>
  </w:style>
  <w:style w:type="paragraph" w:styleId="TOC4">
    <w:name w:val="toc 4"/>
    <w:basedOn w:val="TOC3"/>
    <w:semiHidden/>
    <w:rsid w:val="00053B32"/>
  </w:style>
  <w:style w:type="paragraph" w:styleId="TOC5">
    <w:name w:val="toc 5"/>
    <w:basedOn w:val="TOC4"/>
    <w:semiHidden/>
    <w:rsid w:val="00053B32"/>
  </w:style>
  <w:style w:type="paragraph" w:styleId="TOC6">
    <w:name w:val="toc 6"/>
    <w:basedOn w:val="TOC4"/>
    <w:semiHidden/>
    <w:rsid w:val="00053B32"/>
  </w:style>
  <w:style w:type="paragraph" w:styleId="TOC7">
    <w:name w:val="toc 7"/>
    <w:basedOn w:val="TOC4"/>
    <w:semiHidden/>
    <w:rsid w:val="00053B32"/>
  </w:style>
  <w:style w:type="paragraph" w:styleId="TOC8">
    <w:name w:val="toc 8"/>
    <w:basedOn w:val="TOC4"/>
    <w:semiHidden/>
    <w:rsid w:val="00053B32"/>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aliases w:val="header odd,header,header odd1,header odd2,header odd3,header odd4,header odd5,header odd6"/>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 w:type="paragraph" w:styleId="ListParagraph">
    <w:name w:val="List Paragraph"/>
    <w:basedOn w:val="Normal"/>
    <w:uiPriority w:val="34"/>
    <w:qFormat/>
    <w:rsid w:val="00176739"/>
    <w:pPr>
      <w:ind w:left="720"/>
      <w:contextualSpacing/>
    </w:pPr>
  </w:style>
  <w:style w:type="paragraph" w:customStyle="1" w:styleId="Docnumber">
    <w:name w:val="Docnumber"/>
    <w:basedOn w:val="Normal"/>
    <w:link w:val="DocnumberChar"/>
    <w:rsid w:val="00762675"/>
    <w:pPr>
      <w:jc w:val="right"/>
    </w:pPr>
    <w:rPr>
      <w:b/>
    </w:rPr>
  </w:style>
  <w:style w:type="character" w:customStyle="1" w:styleId="DocnumberChar">
    <w:name w:val="Docnumber Char"/>
    <w:basedOn w:val="DefaultParagraphFont"/>
    <w:link w:val="Docnumber"/>
    <w:rsid w:val="00762675"/>
    <w:rPr>
      <w:b/>
      <w:sz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groves@nteczon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Manager>ITU-T</Manager>
  <Company>International Telecommunication Union (ITU)</Company>
  <LinksUpToDate>false</LinksUpToDate>
  <CharactersWithSpaces>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TLS and DTLS terminology</dc:title>
  <dc:creator>Rapporteur Q3/16</dc:creator>
  <cp:keywords>3/16, 5/16</cp:keywords>
  <dc:description>COM 16 – LS 56 – E  For: Seoul, 3 - 7 November 2014_x000d_Document date: _x000d_Saved by ITU51006831 at 10:17:14 on 21/11/14</dc:description>
  <cp:lastModifiedBy>19</cp:lastModifiedBy>
  <cp:revision>2</cp:revision>
  <cp:lastPrinted>2014-11-21T09:57:00Z</cp:lastPrinted>
  <dcterms:created xsi:type="dcterms:W3CDTF">2015-01-12T15:46:00Z</dcterms:created>
  <dcterms:modified xsi:type="dcterms:W3CDTF">2015-01-12T15:46:00Z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COM 16 – LS 56 – E</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 5/16</vt:lpwstr>
  </property>
  <property fmtid="{D5CDD505-2E9C-101B-9397-08002B2CF9AE}" pid="7" name="Docdest">
    <vt:lpwstr>Seoul, 3 - 7 November 2014</vt:lpwstr>
  </property>
  <property fmtid="{D5CDD505-2E9C-101B-9397-08002B2CF9AE}" pid="8" name="Docauthor">
    <vt:lpwstr>Rapporteur Q3/16</vt:lpwstr>
  </property>
</Properties>
</file>